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lang/>
          <w:b/>
          <w:bCs/>
          <w:sz w:val="32"/>
          <w:szCs w:val="32"/>
          <w:rtl w:val="off"/>
        </w:rPr>
      </w:pPr>
      <w:r>
        <w:rPr>
          <w:b/>
          <w:bCs/>
          <w:sz w:val="32"/>
          <w:szCs w:val="32"/>
        </w:rPr>
        <w:t>건물주 안심 100% 공간대여 표준계약서</w:t>
      </w:r>
    </w:p>
    <w:p>
      <w:pPr>
        <w:rPr>
          <w:lang/>
          <w:rtl w:val="off"/>
        </w:rPr>
      </w:pPr>
    </w:p>
    <w:p>
      <w:pPr>
        <w:rPr>
          <w:lang/>
          <w:rtl w:val="off"/>
        </w:rPr>
      </w:pPr>
      <w:r>
        <w:rPr/>
        <w:t>본 계약은 공간 소유주(이하 ‘건물주’)와 공간 이용자(이하 ‘창업자’) 간에 체결하며, 부동산 임대차가 아닌 **‘시설 이용 및 공간 대여’**임을 분명히 하고, 계약과 동시에 다음의 효력이 즉시 발생한다.</w:t>
      </w:r>
    </w:p>
    <w:p>
      <w:pPr>
        <w:rPr>
          <w:lang/>
          <w:rtl w:val="off"/>
        </w:rPr>
      </w:pPr>
      <w:r>
        <w:rPr/>
        <w:br/>
      </w:r>
      <w:r>
        <w:rPr/>
        <w:t>제1조 (목적: 공실 손실의 즉시 차단)</w:t>
      </w:r>
      <w:r>
        <w:rPr/>
        <w:t>본 계약은 ‘건물주’가 소유한 유휴 공간을 ‘창업자’가 단기 팝업 스토어 목적으로 이용함에 있어, 상호 간의 신뢰를 시스템(별자리 OS)으로 보장하고 ‘건물주’의 재산권 보호를 최우선으로 한다.</w:t>
      </w:r>
    </w:p>
    <w:p>
      <w:pPr>
        <w:rPr>
          <w:lang/>
          <w:rtl w:val="off"/>
        </w:rPr>
      </w:pPr>
      <w:r>
        <w:rPr/>
        <w:br/>
      </w:r>
      <w:r>
        <w:rPr/>
        <w:t>제2조 (이용 기간 및 구독형 결제)</w:t>
      </w:r>
      <w:r>
        <w:rPr>
          <w:lang w:eastAsia="ko-KR"/>
          <w:rtl w:val="off"/>
        </w:rPr>
        <w:t xml:space="preserve"> </w:t>
      </w:r>
      <w:r>
        <w:rPr/>
        <w:t>본 계약은 4주(28일) 단위를 기본으로 하며, 이용료는 전액 선불로 결제한다.</w:t>
      </w:r>
      <w:r>
        <w:rPr/>
        <w:t xml:space="preserve">'창업자'가 차기 이용료를 이용 기간 만료 </w:t>
      </w:r>
      <w:r>
        <w:rPr/>
        <w:t>7일 전까지</w:t>
      </w:r>
      <w:r>
        <w:rPr/>
        <w:t>입금하지 않을 경우, 본 계약은 별도의 통보 없이 만기 시각(24:00)에 즉시 종료된다.</w:t>
      </w:r>
      <w:r>
        <w:rPr>
          <w:b w:val="0"/>
        </w:rPr>
        <w:br/>
      </w:r>
    </w:p>
    <w:p>
      <w:pPr>
        <w:rPr>
          <w:lang/>
          <w:b w:val="0"/>
          <w:rtl w:val="off"/>
        </w:rPr>
      </w:pPr>
      <w:r>
        <w:rPr>
          <w:b w:val="0"/>
        </w:rPr>
        <w:t>제3조 (사업자등록 및 전대 금지: 리스크 원천 봉쇄)</w:t>
      </w:r>
      <w:r>
        <w:rPr>
          <w:b w:val="0"/>
        </w:rPr>
        <w:t>본 계약은 공간 대여이므로 ‘창업자’는 본 주소지에 사업자등록을 할 수 없다.</w:t>
      </w:r>
      <w:r>
        <w:rPr>
          <w:lang w:eastAsia="ko-KR"/>
          <w:b w:val="0"/>
          <w:rtl w:val="off"/>
        </w:rPr>
        <w:t xml:space="preserve">  </w:t>
      </w:r>
      <w:r>
        <w:rPr>
          <w:b w:val="0"/>
        </w:rPr>
        <w:t>‘창업자’는 ‘건물주’의 승인 없이 본 공간의 일부 또는 전부를 제3자에게 재임대(전대)하거나 권리를 양도할 수 없다. 위반 시 계약은 즉시 해지된다.</w:t>
      </w:r>
      <w:r>
        <w:rPr>
          <w:b w:val="0"/>
        </w:rPr>
        <w:br/>
      </w:r>
    </w:p>
    <w:p>
      <w:pPr>
        <w:rPr>
          <w:lang/>
          <w:b w:val="0"/>
          <w:rtl w:val="off"/>
        </w:rPr>
      </w:pPr>
      <w:r>
        <w:rPr>
          <w:b w:val="0"/>
        </w:rPr>
        <w:t>제4조 (관리비 및 원상복구: 비용 전가 차단)</w:t>
      </w:r>
      <w:r>
        <w:rPr>
          <w:b w:val="0"/>
        </w:rPr>
        <w:t>이용 기간 내 발생하는 전기, 수도 등 실비 형태의 관리비는 ‘창업자’가 부담하며, 미납 시 별자리 정산금에서 즉시 공제한다.</w:t>
      </w:r>
      <w:r>
        <w:rPr>
          <w:b w:val="0"/>
        </w:rPr>
        <w:t>‘창업자’는 공간 이용 시 기존 시설물을 훼손해서는 안 되며, 퇴거 시 이용 전 상태로 완벽히 원상복구 해야 한다. 이를 이행하지 않을 경우 ‘건물주’가 임의로 복구하고 그 비용을 청구한다.</w:t>
      </w:r>
      <w:r>
        <w:rPr>
          <w:b w:val="0"/>
        </w:rPr>
        <w:br/>
      </w:r>
    </w:p>
    <w:p>
      <w:pPr>
        <w:rPr>
          <w:lang/>
          <w:b w:val="0"/>
          <w:rtl w:val="off"/>
        </w:rPr>
      </w:pPr>
      <w:r>
        <w:rPr>
          <w:b w:val="0"/>
        </w:rPr>
        <w:t>제5조 (24시간 타임아웃: 명도 리스크의 역설계)</w:t>
      </w:r>
      <w:r>
        <w:rPr>
          <w:b w:val="0"/>
        </w:rPr>
        <w:t>계약 종료 후 24시간이 경과하도록 양도가 완료되지 않을 경우, ‘창업자’는 공간 내 모든 물품에 대한 소유권 및 점유권을 무조건 포기한다.</w:t>
      </w:r>
      <w:r>
        <w:rPr>
          <w:b w:val="0"/>
        </w:rPr>
        <w:br/>
      </w:r>
      <w:r>
        <w:rPr>
          <w:b w:val="0"/>
        </w:rPr>
        <w:t>‘건물주’ 또는 관리인(중개사)은 계약 종료 24시간 후 즉시 매장 출입문을 개방하고 잔류 물품을 폐기처분할 수 있다.</w:t>
      </w:r>
      <w:r>
        <w:rPr>
          <w:b w:val="0"/>
        </w:rPr>
        <w:br/>
      </w:r>
      <w:r>
        <w:rPr>
          <w:b w:val="0"/>
        </w:rPr>
        <w:t>이에 따른 폐기 비용 및 노무비는 ‘창업자’가 부담하며, ‘창업자’는 어떠한 민·형사상 이의도 제기하지 않을 것을 계약과 동시에 확약한다.</w:t>
      </w:r>
      <w:r>
        <w:rPr>
          <w:b w:val="0"/>
        </w:rPr>
        <w:br/>
      </w:r>
    </w:p>
    <w:p>
      <w:pPr>
        <w:rPr>
          <w:lang/>
          <w:b w:val="0"/>
          <w:rtl w:val="off"/>
        </w:rPr>
      </w:pPr>
      <w:r>
        <w:rPr>
          <w:b w:val="0"/>
        </w:rPr>
        <w:t>제6조 (관리인 보증 및 전권 위임)</w:t>
      </w:r>
      <w:r>
        <w:rPr>
          <w:b w:val="0"/>
        </w:rPr>
        <w:t>본 계약의 중개사(상권 관리자)는 ‘건물주’를 대리하여 퇴거 확인, 청결 관리, 공간 회수의 전권(全權)을 행사한다.</w:t>
      </w:r>
      <w:r>
        <w:rPr>
          <w:b w:val="0"/>
        </w:rPr>
        <w:br/>
      </w:r>
      <w:r>
        <w:rPr>
          <w:b w:val="0"/>
        </w:rPr>
        <w:t>중개사는 관리의 대가로 플랫폼으로부터 정해진 관리 수수료를 수취하며, ‘건물주’는 어떠한 관리 비용도 부담하지 않는다.</w:t>
      </w:r>
      <w:r>
        <w:rPr>
          <w:b w:val="0"/>
        </w:rPr>
        <w:br/>
      </w:r>
    </w:p>
    <w:p>
      <w:pPr>
        <w:rPr>
          <w:lang/>
          <w:b w:val="0"/>
          <w:rtl w:val="off"/>
        </w:rPr>
      </w:pPr>
      <w:r>
        <w:rPr>
          <w:b w:val="0"/>
        </w:rPr>
        <w:t>제7조 (손해배상 및 화재 보험)</w:t>
      </w:r>
      <w:r>
        <w:rPr>
          <w:b w:val="0"/>
        </w:rPr>
        <w:t>‘창업자’의 부주의로 인한 화재, 도난, 파손 등 모든 사고의 책임은 ‘창업자’에게 있으며, ‘창업자’는 이를 배상할 책임을 진다.</w:t>
      </w:r>
      <w:r>
        <w:rPr>
          <w:b w:val="0"/>
        </w:rPr>
        <w:br/>
      </w:r>
      <w:r>
        <w:rPr>
          <w:b w:val="0"/>
        </w:rPr>
        <w:t>‘창업자’는 운영 기간 중 발생하는 사고에 대비하여 필요시 별도의 영업배상책임보험에 가입해야 한다.</w:t>
      </w:r>
      <w:r>
        <w:rPr>
          <w:b w:val="0"/>
        </w:rPr>
        <w:br/>
      </w:r>
    </w:p>
    <w:p>
      <w:pPr>
        <w:rPr>
          <w:b w:val="0"/>
        </w:rPr>
      </w:pPr>
      <w:r>
        <w:rPr>
          <w:b w:val="0"/>
        </w:rPr>
        <w:t>제8조 (시스템 강제 이행)</w:t>
      </w:r>
      <w:r>
        <w:rPr>
          <w:b w:val="0"/>
        </w:rPr>
        <w:t>‘창업자’는 이용료 미납 또는 계약 위반 시, 별자리 OS에 의해 **키오스크 결제 및 매장 시스템이 즉시 차단(Shutdown)**됨에 동의하며, 이를 강제 퇴거의 정당한 사유로 인정한다.</w:t>
      </w:r>
    </w:p>
    <w:p>
      <w:pPr>
        <w:rPr>
          <w:lang/>
          <w:rtl w:val="off"/>
        </w:rPr>
      </w:pPr>
    </w:p>
    <w:p>
      <w:pPr>
        <w:pStyle w:val="a0"/>
        <w:widowControl w:val="off"/>
      </w:pPr>
      <w:bookmarkStart w:id="1" w:name="_top"/>
      <w:bookmarkEnd w:id="1"/>
      <w:r>
        <w:rPr>
          <w:lang w:eastAsia="ko-KR"/>
          <w:rFonts w:ascii="굴림" w:eastAsia="굴림"/>
          <w:sz w:val="22"/>
          <w:spacing w:val="-5"/>
          <w:rtl w:val="off"/>
        </w:rPr>
        <w:t xml:space="preserve">                                           </w:t>
      </w:r>
      <w:r>
        <w:rPr>
          <w:rFonts w:ascii="굴림" w:eastAsia="굴림"/>
          <w:sz w:val="22"/>
          <w:spacing w:val="-5"/>
        </w:rPr>
        <w:t>임대인(갑)  주소 : OO시 OO구 OO동 OO번지</w:t>
      </w:r>
    </w:p>
    <w:p>
      <w:pPr>
        <w:pStyle w:val="a0"/>
        <w:widowControl w:val="off"/>
        <w:rPr>
          <w:lang w:eastAsia="ko-KR"/>
          <w:rFonts w:ascii="굴림" w:eastAsia="굴림" w:hint="eastAsia"/>
          <w:sz w:val="22"/>
          <w:spacing w:val="-5"/>
          <w:rtl w:val="off"/>
        </w:rPr>
      </w:pPr>
      <w:r>
        <w:rPr>
          <w:rFonts w:ascii="굴림" w:eastAsia="굴림"/>
          <w:sz w:val="22"/>
          <w:spacing w:val="-5"/>
        </w:rPr>
        <w:t xml:space="preserve">                                                       성명 :    O  O  O    (인) </w:t>
      </w:r>
    </w:p>
    <w:p>
      <w:pPr>
        <w:pStyle w:val="a0"/>
        <w:widowControl w:val="off"/>
      </w:pPr>
    </w:p>
    <w:p>
      <w:pPr>
        <w:pStyle w:val="a0"/>
        <w:widowControl w:val="off"/>
      </w:pPr>
      <w:r>
        <w:rPr>
          <w:rFonts w:ascii="굴림" w:eastAsia="굴림"/>
          <w:sz w:val="22"/>
          <w:spacing w:val="-5"/>
        </w:rPr>
        <w:t xml:space="preserve">                                           임차인(을)  주소 : OO시 OO구 OO동 OO번지</w:t>
      </w:r>
    </w:p>
    <w:p>
      <w:r>
        <w:rPr>
          <w:rFonts w:ascii="굴림" w:eastAsia="굴림"/>
          <w:sz w:val="22"/>
          <w:spacing w:val="-5"/>
        </w:rPr>
        <w:t xml:space="preserve">                                                       성명 :    O  O  O    (인) 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notTrueType w:val="false"/>
    <w:sig w:usb0="B00002AF" w:usb1="69D77CFB" w:usb2="00000030" w:usb3="00000001" w:csb0="4008009F" w:csb1="DFD70000"/>
  </w:font>
  <w:font w:name="한양신명조"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2026-02-24T22:47:57Z</dcterms:created>
  <dcterms:modified xsi:type="dcterms:W3CDTF">2026-02-24T13:55:04Z</dcterms:modified>
  <cp:version>1100.0100.01</cp:version>
</cp:coreProperties>
</file>